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43001-322/2021-0</w:t>
            </w:r>
            <w:r w:rsidR="00495CFA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A-142/21 G</w:t>
            </w:r>
            <w:r w:rsidR="00424A5A" w:rsidRPr="009C1A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C1ABF"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C1ABF" w:rsidRDefault="003D089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9C1ABF" w:rsidRPr="009C1AB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9C1A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C1A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C1ABF" w:rsidRDefault="009C1A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C1ABF">
              <w:rPr>
                <w:rFonts w:ascii="Tahoma" w:hAnsi="Tahoma" w:cs="Tahoma"/>
                <w:color w:val="0000FF"/>
                <w:sz w:val="20"/>
                <w:szCs w:val="20"/>
              </w:rPr>
              <w:t>2431-21-001232/0</w:t>
            </w:r>
          </w:p>
        </w:tc>
      </w:tr>
    </w:tbl>
    <w:p w:rsidR="00424A5A" w:rsidRPr="009C1A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p w:rsidR="00424A5A" w:rsidRPr="009C1ABF" w:rsidRDefault="00424A5A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C1A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C1A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C1A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C1ABF">
        <w:tc>
          <w:tcPr>
            <w:tcW w:w="9288" w:type="dxa"/>
          </w:tcPr>
          <w:p w:rsidR="00E813F4" w:rsidRPr="009C1ABF" w:rsidRDefault="009C1A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C1ABF">
              <w:rPr>
                <w:rFonts w:ascii="Tahoma" w:hAnsi="Tahoma" w:cs="Tahoma"/>
                <w:b/>
                <w:szCs w:val="20"/>
              </w:rPr>
              <w:t>Ureditev priključka LC 177405 (Železniška cesta) na državni cesti R2-406/1407 Škofije – Lazaret v km 2,170</w:t>
            </w:r>
          </w:p>
        </w:tc>
      </w:tr>
    </w:tbl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9C1ABF" w:rsidRPr="009C1ABF" w:rsidRDefault="009C1ABF" w:rsidP="009C1A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C1ABF">
        <w:rPr>
          <w:rFonts w:ascii="Tahoma" w:hAnsi="Tahoma" w:cs="Tahoma"/>
          <w:b/>
          <w:color w:val="333333"/>
          <w:sz w:val="20"/>
          <w:szCs w:val="20"/>
          <w:lang w:eastAsia="sl-SI"/>
        </w:rPr>
        <w:t>JN004800/2021-B01 - A-142/21; datum objave: 14.07.2021 </w:t>
      </w:r>
    </w:p>
    <w:p w:rsidR="009C1ABF" w:rsidRPr="009C1ABF" w:rsidRDefault="00495CFA" w:rsidP="009C1ABF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21.07.2021   14:19</w:t>
      </w:r>
    </w:p>
    <w:p w:rsidR="00E813F4" w:rsidRPr="009C1ABF" w:rsidRDefault="009C1ABF" w:rsidP="009C1ABF">
      <w:pPr>
        <w:pStyle w:val="EndnoteText"/>
        <w:jc w:val="both"/>
        <w:rPr>
          <w:rFonts w:ascii="Tahoma" w:hAnsi="Tahoma" w:cs="Tahoma"/>
          <w:szCs w:val="20"/>
        </w:rPr>
      </w:pPr>
      <w:r w:rsidRPr="009C1ABF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9C1AB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Vprašanje: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987CAE" w:rsidRPr="00495CFA" w:rsidRDefault="00495CFA" w:rsidP="00495CF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95CFA">
        <w:rPr>
          <w:rFonts w:ascii="Tahoma" w:hAnsi="Tahoma" w:cs="Tahoma"/>
          <w:color w:val="333333"/>
          <w:sz w:val="22"/>
          <w:szCs w:val="22"/>
        </w:rPr>
        <w:t xml:space="preserve">V tehničnem poročilu poglavje Vodovod je navedeno da se obstoječi </w:t>
      </w:r>
      <w:proofErr w:type="spellStart"/>
      <w:r w:rsidRPr="00495CFA">
        <w:rPr>
          <w:rFonts w:ascii="Tahoma" w:hAnsi="Tahoma" w:cs="Tahoma"/>
          <w:color w:val="333333"/>
          <w:sz w:val="22"/>
          <w:szCs w:val="22"/>
        </w:rPr>
        <w:t>voodvod</w:t>
      </w:r>
      <w:proofErr w:type="spellEnd"/>
      <w:r w:rsidRPr="00495CFA">
        <w:rPr>
          <w:rFonts w:ascii="Tahoma" w:hAnsi="Tahoma" w:cs="Tahoma"/>
          <w:color w:val="333333"/>
          <w:sz w:val="22"/>
          <w:szCs w:val="22"/>
        </w:rPr>
        <w:t xml:space="preserve"> NL 300 in LŽ 175 prestavi po posebnem načrtu ki ga potrdi </w:t>
      </w:r>
      <w:proofErr w:type="spellStart"/>
      <w:r w:rsidRPr="00495CFA">
        <w:rPr>
          <w:rFonts w:ascii="Tahoma" w:hAnsi="Tahoma" w:cs="Tahoma"/>
          <w:color w:val="333333"/>
          <w:sz w:val="22"/>
          <w:szCs w:val="22"/>
        </w:rPr>
        <w:t>upravljlec</w:t>
      </w:r>
      <w:proofErr w:type="spellEnd"/>
      <w:r w:rsidRPr="00495CFA">
        <w:rPr>
          <w:rFonts w:ascii="Tahoma" w:hAnsi="Tahoma" w:cs="Tahoma"/>
          <w:color w:val="333333"/>
          <w:sz w:val="22"/>
          <w:szCs w:val="22"/>
        </w:rPr>
        <w:t xml:space="preserve"> vodovodnega omrežja. </w:t>
      </w:r>
      <w:r w:rsidRPr="00495CFA">
        <w:rPr>
          <w:rFonts w:ascii="Tahoma" w:hAnsi="Tahoma" w:cs="Tahoma"/>
          <w:color w:val="333333"/>
          <w:sz w:val="22"/>
          <w:szCs w:val="22"/>
        </w:rPr>
        <w:br/>
        <w:t xml:space="preserve">Prosimo za objavo načrta i popisa del za poglavje Vodovod. </w:t>
      </w:r>
      <w:r w:rsidRPr="00495CFA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495CFA" w:rsidRPr="00495CFA" w:rsidRDefault="00495CFA" w:rsidP="00495CF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495CFA" w:rsidRPr="0034175E" w:rsidRDefault="00495CFA" w:rsidP="0034175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9C1ABF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9C1ABF">
        <w:rPr>
          <w:rFonts w:ascii="Tahoma" w:hAnsi="Tahoma" w:cs="Tahoma"/>
          <w:b/>
          <w:szCs w:val="20"/>
        </w:rPr>
        <w:t>Odgovor:</w:t>
      </w:r>
    </w:p>
    <w:p w:rsidR="00E813F4" w:rsidRPr="009C1ABF" w:rsidRDefault="00E813F4" w:rsidP="009C1AB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935E08" w:rsidRDefault="00935E08" w:rsidP="00935E08">
      <w:pPr>
        <w:pStyle w:val="BodyText2"/>
        <w:rPr>
          <w:rFonts w:ascii="Tahoma" w:hAnsi="Tahoma" w:cs="Tahoma"/>
          <w:szCs w:val="20"/>
        </w:rPr>
      </w:pPr>
      <w:r w:rsidRPr="0042222C">
        <w:rPr>
          <w:rFonts w:ascii="Tahoma" w:hAnsi="Tahoma" w:cs="Tahoma"/>
          <w:szCs w:val="20"/>
        </w:rPr>
        <w:t>Objavljamo situacijo 1KK Žel IGL vodovod PZI</w:t>
      </w:r>
      <w:r>
        <w:rPr>
          <w:rFonts w:ascii="Tahoma" w:hAnsi="Tahoma" w:cs="Tahoma"/>
          <w:szCs w:val="20"/>
        </w:rPr>
        <w:t>.</w:t>
      </w:r>
    </w:p>
    <w:p w:rsidR="00935E08" w:rsidRPr="0042222C" w:rsidRDefault="00935E08" w:rsidP="00935E08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Dopolnjen popis del v poglavju Vodovod bo objavljen v Spremembi 1.</w:t>
      </w:r>
    </w:p>
    <w:p w:rsidR="00935E08" w:rsidRPr="009C1ABF" w:rsidRDefault="00935E08" w:rsidP="00935E0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9C1A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9C1ABF" w:rsidRDefault="00556816">
      <w:pPr>
        <w:rPr>
          <w:rFonts w:ascii="Tahoma" w:hAnsi="Tahoma" w:cs="Tahoma"/>
          <w:sz w:val="20"/>
          <w:szCs w:val="20"/>
        </w:rPr>
      </w:pPr>
    </w:p>
    <w:sectPr w:rsidR="00556816" w:rsidRPr="009C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BF" w:rsidRDefault="009C1ABF">
      <w:r>
        <w:separator/>
      </w:r>
    </w:p>
  </w:endnote>
  <w:endnote w:type="continuationSeparator" w:id="0">
    <w:p w:rsidR="009C1ABF" w:rsidRDefault="009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962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C1AB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C1AB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BF" w:rsidRDefault="009C1ABF">
      <w:r>
        <w:separator/>
      </w:r>
    </w:p>
  </w:footnote>
  <w:footnote w:type="continuationSeparator" w:id="0">
    <w:p w:rsidR="009C1ABF" w:rsidRDefault="009C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BF" w:rsidRDefault="009C1A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C1A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F"/>
    <w:rsid w:val="00040C7C"/>
    <w:rsid w:val="00056933"/>
    <w:rsid w:val="000646A9"/>
    <w:rsid w:val="00095187"/>
    <w:rsid w:val="000A1E85"/>
    <w:rsid w:val="000C0770"/>
    <w:rsid w:val="001836BB"/>
    <w:rsid w:val="00216549"/>
    <w:rsid w:val="002507C2"/>
    <w:rsid w:val="00290551"/>
    <w:rsid w:val="002C348A"/>
    <w:rsid w:val="003133A6"/>
    <w:rsid w:val="0034175E"/>
    <w:rsid w:val="003560E2"/>
    <w:rsid w:val="003579C0"/>
    <w:rsid w:val="003D089D"/>
    <w:rsid w:val="004019D8"/>
    <w:rsid w:val="00424A5A"/>
    <w:rsid w:val="0044323F"/>
    <w:rsid w:val="00495CFA"/>
    <w:rsid w:val="004B34B5"/>
    <w:rsid w:val="00556816"/>
    <w:rsid w:val="005A71C8"/>
    <w:rsid w:val="00634B0D"/>
    <w:rsid w:val="00637BE6"/>
    <w:rsid w:val="008B2CE7"/>
    <w:rsid w:val="00935E08"/>
    <w:rsid w:val="00987CAE"/>
    <w:rsid w:val="009B1FD9"/>
    <w:rsid w:val="009C1ABF"/>
    <w:rsid w:val="00A05C73"/>
    <w:rsid w:val="00A17575"/>
    <w:rsid w:val="00AD3747"/>
    <w:rsid w:val="00AF1578"/>
    <w:rsid w:val="00BF0608"/>
    <w:rsid w:val="00C9626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6DB3CD0-E8D1-49F8-8F08-28438544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C1A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C1A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100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2021-07-21T11:19:00Z</cp:lastPrinted>
  <dcterms:created xsi:type="dcterms:W3CDTF">2021-07-21T12:28:00Z</dcterms:created>
  <dcterms:modified xsi:type="dcterms:W3CDTF">2021-07-28T10:08:00Z</dcterms:modified>
</cp:coreProperties>
</file>